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jc w:val="center"/>
        <w:tblInd w:type="dxa" w:w="0"/>
        <w:tblBorders>
          <w:top w:color="00000A" w:space="0" w:sz="4" w:val="single"/>
          <w:left w:color="00000A" w:space="0" w:sz="4" w:val="single"/>
          <w:bottom w:color="00000A" w:space="0" w:sz="4" w:val="single"/>
          <w:insideH w:color="00000A" w:space="0" w:sz="4" w:val="single"/>
          <w:right w:color="00000A" w:space="0" w:sz="4" w:val="single"/>
          <w:insideV w:color="00000A" w:space="0" w:sz="4" w:val="single"/>
        </w:tblBorders>
        <w:tblCellMar>
          <w:top w:type="dxa" w:w="0"/>
          <w:left w:type="dxa" w:w="103"/>
          <w:bottom w:type="dxa" w:w="0"/>
          <w:right w:type="dxa" w:w="108"/>
        </w:tblCellMar>
      </w:tblPr>
      <w:tblGrid>
        <w:gridCol w:w="9638"/>
      </w:tblGrid>
      <w:tr>
        <w:trPr>
          <w:trHeight w:hRule="atLeast" w:val="4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ПРЕДМЕТ:</w:t>
            </w:r>
            <w:r>
              <w:rPr>
                <w:rFonts w:ascii="Times New Roman" w:cs="Times New Roman" w:eastAsia="Times New Roman" w:hAnsi="Times New Roman"/>
                <w:b/>
                <w:bCs/>
                <w:color w:val="000000"/>
                <w:sz w:val="24"/>
                <w:szCs w:val="24"/>
              </w:rPr>
              <w:t xml:space="preserve">    Социологија</w:t>
            </w:r>
            <w:r>
              <w:rPr>
                <w:rFonts w:ascii="Times New Roman" w:cs="Times New Roman" w:eastAsia="Times New Roman" w:hAnsi="Times New Roman"/>
                <w:bCs/>
                <w:color w:val="000000"/>
                <w:sz w:val="24"/>
                <w:szCs w:val="24"/>
              </w:rPr>
              <w:t xml:space="preserve"> </w:t>
            </w:r>
          </w:p>
        </w:tc>
      </w:tr>
      <w:tr>
        <w:trPr>
          <w:trHeight w:hRule="atLeast" w:val="413"/>
          <w:cantSplit w:val="false"/>
        </w:trPr>
        <w:tc>
          <w:tcPr>
            <w:tcW w:type="dxa" w:w="1434"/>
            <w:tcBorders>
              <w:top w:color="00000A" w:space="0" w:sz="4" w:val="single"/>
              <w:left w:color="00000A" w:space="0" w:sz="4" w:val="single"/>
              <w:bottom w:color="00000A" w:space="0" w:sz="4" w:val="single"/>
              <w:right w:val="nil"/>
            </w:tcBorders>
            <w:shd w:fill="F2F2F2" w:val="clear"/>
            <w:tcMar>
              <w:left w:type="dxa" w:w="103"/>
            </w:tcMa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УЏБЕНИК:</w:t>
            </w:r>
            <w:r>
              <w:rPr>
                <w:rFonts w:ascii="Times New Roman" w:cs="Times New Roman" w:eastAsia="Times New Roman" w:hAnsi="Times New Roman"/>
                <w:b/>
                <w:bCs/>
                <w:color w:val="000000"/>
                <w:sz w:val="24"/>
                <w:szCs w:val="24"/>
              </w:rPr>
              <w:t xml:space="preserve"> </w:t>
            </w:r>
          </w:p>
        </w:tc>
        <w:tc>
          <w:tcPr>
            <w:tcW w:type="dxa" w:w="5135"/>
            <w:gridSpan w:val="4"/>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
                <w:bCs/>
                <w:color w:val="000000"/>
                <w:sz w:val="24"/>
                <w:szCs w:val="24"/>
              </w:rPr>
              <w:t>Социологија за 4. разред гимназије и 3. разред средњих стручних школа</w:t>
            </w:r>
          </w:p>
        </w:tc>
        <w:tc>
          <w:tcPr>
            <w:tcW w:type="dxa" w:w="3069"/>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 xml:space="preserve">ИЗДАВАЧ: </w:t>
            </w:r>
            <w:r>
              <w:rPr>
                <w:rFonts w:ascii="Times New Roman" w:cs="Times New Roman" w:eastAsia="Times New Roman" w:hAnsi="Times New Roman"/>
                <w:b/>
                <w:bCs/>
                <w:color w:val="000000"/>
                <w:sz w:val="24"/>
                <w:szCs w:val="24"/>
              </w:rPr>
              <w:t>Дата Статус</w:t>
            </w:r>
          </w:p>
        </w:tc>
      </w:tr>
      <w:tr>
        <w:trPr>
          <w:trHeight w:hRule="atLeast" w:val="41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НАСТАВНИК:</w:t>
            </w:r>
            <w:r>
              <w:rPr>
                <w:rFonts w:ascii="Times New Roman" w:cs="Times New Roman" w:eastAsia="Times New Roman" w:hAnsi="Times New Roman"/>
                <w:b/>
                <w:bCs/>
                <w:color w:val="000000"/>
                <w:sz w:val="24"/>
                <w:szCs w:val="24"/>
              </w:rPr>
              <w:t xml:space="preserve"> </w:t>
            </w:r>
          </w:p>
        </w:tc>
      </w:tr>
      <w:tr>
        <w:trPr>
          <w:trHeight w:hRule="atLeast" w:val="411"/>
          <w:cantSplit w:val="false"/>
        </w:trPr>
        <w:tc>
          <w:tcPr>
            <w:tcW w:type="dxa" w:w="3114"/>
            <w:gridSpan w:val="3"/>
            <w:tcBorders>
              <w:top w:color="00000A" w:space="0" w:sz="4" w:val="single"/>
              <w:left w:color="00000A" w:space="0" w:sz="4" w:val="single"/>
              <w:bottom w:color="00000A" w:space="0" w:sz="4" w:val="double"/>
              <w:right w:val="nil"/>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ЧАС БРОЈ:</w:t>
            </w:r>
            <w:r>
              <w:rPr>
                <w:rFonts w:ascii="Times New Roman" w:cs="Times New Roman" w:eastAsia="Times New Roman" w:hAnsi="Times New Roman"/>
                <w:b/>
                <w:bCs/>
                <w:color w:val="000000"/>
                <w:sz w:val="24"/>
                <w:szCs w:val="24"/>
              </w:rPr>
              <w:t xml:space="preserve"> 13</w:t>
            </w:r>
          </w:p>
        </w:tc>
        <w:tc>
          <w:tcPr>
            <w:tcW w:type="dxa" w:w="3249"/>
            <w:tcBorders>
              <w:top w:color="00000A" w:space="0" w:sz="4" w:val="single"/>
              <w:left w:val="nil"/>
              <w:bottom w:color="00000A" w:space="0" w:sz="4" w:val="double"/>
              <w:right w:val="nil"/>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ОДЕЉЕЊЕ:</w:t>
            </w:r>
            <w:r>
              <w:rPr>
                <w:rFonts w:ascii="Times New Roman" w:cs="Times New Roman" w:eastAsia="Times New Roman" w:hAnsi="Times New Roman"/>
                <w:b/>
                <w:bCs/>
                <w:color w:val="000000"/>
                <w:sz w:val="24"/>
                <w:szCs w:val="24"/>
              </w:rPr>
              <w:t xml:space="preserve"> </w:t>
            </w:r>
          </w:p>
        </w:tc>
        <w:tc>
          <w:tcPr>
            <w:tcW w:type="dxa" w:w="3275"/>
            <w:gridSpan w:val="2"/>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ДАТУМ:</w:t>
            </w:r>
            <w:r>
              <w:rPr>
                <w:rFonts w:ascii="Times New Roman" w:cs="Times New Roman" w:eastAsia="Times New Roman" w:hAnsi="Times New Roman"/>
                <w:b/>
                <w:bCs/>
                <w:color w:val="000000"/>
                <w:sz w:val="24"/>
                <w:szCs w:val="24"/>
              </w:rPr>
              <w:t xml:space="preserve">  </w:t>
            </w:r>
          </w:p>
        </w:tc>
      </w:tr>
      <w:tr>
        <w:trPr>
          <w:trHeight w:hRule="atLeast" w:val="983"/>
          <w:cantSplit w:val="false"/>
        </w:trPr>
        <w:tc>
          <w:tcPr>
            <w:tcW w:type="dxa" w:w="1967"/>
            <w:gridSpan w:val="2"/>
            <w:tcBorders>
              <w:top w:color="00000A" w:space="0" w:sz="4" w:val="doub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тема:</w:t>
            </w:r>
          </w:p>
        </w:tc>
        <w:tc>
          <w:tcPr>
            <w:tcW w:type="dxa" w:w="7671"/>
            <w:gridSpan w:val="4"/>
            <w:tcBorders>
              <w:top w:color="00000A" w:space="0" w:sz="4" w:val="doub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sz w:val="24"/>
                <w:szCs w:val="24"/>
              </w:rPr>
            </w:pPr>
            <w:r>
              <w:rPr>
                <w:rFonts w:ascii="Times New Roman" w:cs="Times New Roman" w:eastAsia="Times New Roman" w:hAnsi="Times New Roman"/>
                <w:b/>
                <w:sz w:val="24"/>
                <w:szCs w:val="24"/>
              </w:rPr>
              <w:t>Друштвена структура и друштвене промене</w:t>
            </w:r>
          </w:p>
        </w:tc>
      </w:tr>
      <w:tr>
        <w:trPr>
          <w:trHeight w:hRule="atLeast" w:val="98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јединица: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sz w:val="24"/>
                <w:szCs w:val="24"/>
              </w:rPr>
            </w:pPr>
            <w:r>
              <w:rPr>
                <w:rFonts w:ascii="Times New Roman" w:cs="Times New Roman" w:eastAsia="Times New Roman" w:hAnsi="Times New Roman"/>
                <w:b/>
                <w:sz w:val="24"/>
                <w:szCs w:val="24"/>
              </w:rPr>
              <w:t>Појам друштвене структуре и система</w:t>
            </w:r>
          </w:p>
        </w:tc>
      </w:tr>
      <w:tr>
        <w:trPr>
          <w:trHeight w:hRule="atLeast" w:val="98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Тип часа: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Обрада</w:t>
            </w:r>
          </w:p>
        </w:tc>
      </w:tr>
      <w:tr>
        <w:trPr>
          <w:trHeight w:hRule="atLeast" w:val="112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 xml:space="preserve">Образовно-васпитни циљеви часа: </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29"/>
              <w:numPr>
                <w:ilvl w:val="0"/>
                <w:numId w:val="2"/>
              </w:numPr>
              <w:rPr>
                <w:rFonts w:ascii="Times New Roman" w:cs="Times New Roman" w:eastAsia="Times New Roman" w:hAnsi="Times New Roman"/>
                <w:sz w:val="24"/>
                <w:szCs w:val="24"/>
              </w:rPr>
            </w:pPr>
            <w:r>
              <w:rPr>
                <w:rFonts w:ascii="Times New Roman" w:cs="Times New Roman" w:eastAsia="Times New Roman" w:hAnsi="Times New Roman"/>
                <w:sz w:val="24"/>
                <w:szCs w:val="24"/>
              </w:rPr>
              <w:t>Стицање знања о појмовима друштвене структуре и система.</w:t>
            </w:r>
          </w:p>
          <w:p>
            <w:pPr>
              <w:pStyle w:val="style29"/>
              <w:numPr>
                <w:ilvl w:val="0"/>
                <w:numId w:val="2"/>
              </w:numPr>
              <w:rPr>
                <w:rFonts w:ascii="Times New Roman" w:cs="Times New Roman" w:eastAsia="Times New Roman" w:hAnsi="Times New Roman"/>
                <w:sz w:val="24"/>
                <w:szCs w:val="24"/>
              </w:rPr>
            </w:pPr>
            <w:r>
              <w:rPr>
                <w:rFonts w:ascii="Times New Roman" w:cs="Times New Roman" w:eastAsia="Times New Roman" w:hAnsi="Times New Roman"/>
                <w:sz w:val="24"/>
                <w:szCs w:val="24"/>
              </w:rPr>
              <w:t>Увиђање њихове међусобне условљености.</w:t>
            </w:r>
          </w:p>
          <w:p>
            <w:pPr>
              <w:pStyle w:val="style29"/>
              <w:numPr>
                <w:ilvl w:val="0"/>
                <w:numId w:val="2"/>
              </w:numPr>
              <w:rPr>
                <w:rFonts w:ascii="Times New Roman" w:cs="Times New Roman" w:eastAsia="Times New Roman" w:hAnsi="Times New Roman"/>
                <w:sz w:val="24"/>
                <w:szCs w:val="24"/>
              </w:rPr>
            </w:pPr>
            <w:r>
              <w:rPr>
                <w:rFonts w:ascii="Times New Roman" w:cs="Times New Roman" w:eastAsia="Times New Roman" w:hAnsi="Times New Roman"/>
                <w:sz w:val="24"/>
                <w:szCs w:val="24"/>
              </w:rPr>
              <w:t>Анализа утицаја деловања структуре и система на свакодневни живот.</w:t>
            </w:r>
          </w:p>
        </w:tc>
      </w:tr>
      <w:tr>
        <w:trPr>
          <w:trHeight w:hRule="atLeast" w:val="112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Исход часа: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Ученик може да:</w:t>
            </w:r>
          </w:p>
          <w:p>
            <w:pPr>
              <w:pStyle w:val="style29"/>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дефинише друштвену структуру и систем;</w:t>
            </w:r>
          </w:p>
          <w:p>
            <w:pPr>
              <w:pStyle w:val="style29"/>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образлаже њихову међусобну условљеност;</w:t>
            </w:r>
          </w:p>
          <w:p>
            <w:pPr>
              <w:pStyle w:val="style29"/>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анализира механизме деловања структуре и система на свакодневни живот.</w:t>
            </w:r>
          </w:p>
        </w:tc>
      </w:tr>
      <w:tr>
        <w:trPr>
          <w:trHeight w:hRule="atLeast" w:val="97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Облик рада: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120" w:before="0"/>
              <w:contextualSpacing w:val="false"/>
              <w:rPr>
                <w:rFonts w:ascii="Times New Roman" w:cs="Times New Roman" w:eastAsia="Times New Roman" w:hAnsi="Times New Roman"/>
                <w:sz w:val="24"/>
                <w:szCs w:val="24"/>
              </w:rPr>
            </w:pPr>
            <w:r>
              <w:rPr>
                <w:rFonts w:ascii="Times New Roman" w:cs="Times New Roman" w:eastAsia="Times New Roman" w:hAnsi="Times New Roman"/>
                <w:sz w:val="24"/>
                <w:szCs w:val="24"/>
              </w:rPr>
              <w:t>Фронтални, рад у пару, индивидуални.</w:t>
            </w:r>
          </w:p>
        </w:tc>
      </w:tr>
      <w:tr>
        <w:trPr>
          <w:trHeight w:hRule="atLeast" w:val="832"/>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Наставне методе:</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120" w:before="0"/>
              <w:contextualSpacing w:val="false"/>
              <w:rPr>
                <w:rFonts w:ascii="Times New Roman" w:cs="Times New Roman" w:eastAsia="Times New Roman" w:hAnsi="Times New Roman"/>
                <w:sz w:val="24"/>
                <w:szCs w:val="24"/>
              </w:rPr>
            </w:pPr>
            <w:r>
              <w:rPr>
                <w:rFonts w:ascii="Times New Roman" w:cs="Times New Roman" w:eastAsia="Times New Roman" w:hAnsi="Times New Roman"/>
                <w:sz w:val="24"/>
                <w:szCs w:val="24"/>
              </w:rPr>
              <w:t>Монолошко-дијалошка (излагање, разговор, дебата), рад на тексту.</w:t>
            </w:r>
          </w:p>
        </w:tc>
      </w:tr>
      <w:tr>
        <w:trPr>
          <w:trHeight w:hRule="atLeast" w:val="84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средства: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120" w:before="0"/>
              <w:contextualSpacing w:val="false"/>
              <w:rPr>
                <w:rFonts w:ascii="Times New Roman" w:cs="Times New Roman" w:eastAsia="Times New Roman" w:hAnsi="Times New Roman"/>
                <w:sz w:val="24"/>
                <w:szCs w:val="24"/>
              </w:rPr>
            </w:pPr>
            <w:r>
              <w:rPr>
                <w:rFonts w:ascii="Times New Roman" w:cs="Times New Roman" w:eastAsia="Times New Roman" w:hAnsi="Times New Roman"/>
                <w:sz w:val="24"/>
                <w:szCs w:val="24"/>
              </w:rPr>
              <w:t>Уџбеник, штампани статистички подаци са сајта РЗЗС.</w:t>
            </w:r>
          </w:p>
        </w:tc>
      </w:tr>
      <w:tr>
        <w:trPr>
          <w:trHeight w:hRule="atLeast" w:val="253"/>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Корелација са другим предметима: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120" w:before="0"/>
              <w:contextualSpacing w:val="false"/>
              <w:rPr>
                <w:rFonts w:ascii="Times New Roman" w:cs="Times New Roman" w:eastAsia="Times New Roman" w:hAnsi="Times New Roman"/>
                <w:sz w:val="24"/>
                <w:szCs w:val="24"/>
              </w:rPr>
            </w:pPr>
            <w:r>
              <w:rPr>
                <w:rFonts w:ascii="Times New Roman" w:cs="Times New Roman" w:eastAsia="Times New Roman" w:hAnsi="Times New Roman"/>
                <w:sz w:val="24"/>
                <w:szCs w:val="24"/>
              </w:rPr>
              <w:t>Филозофија.</w:t>
            </w:r>
          </w:p>
        </w:tc>
      </w:tr>
      <w:tr>
        <w:trPr>
          <w:trHeight w:hRule="atLeast" w:val="54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center"/>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ТОК ЧАСА</w:t>
            </w:r>
          </w:p>
        </w:tc>
      </w:tr>
      <w:tr>
        <w:trPr>
          <w:trHeight w:hRule="atLeast" w:val="85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Уводни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10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1:</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Појмовно одређује друштвену структуру и систем. Елементи друштвене структуре су појединци, групе, институције и организације. Систем је састављен од одређених елемената неопходних за функционисање, те систем не може да функционише уколико се неки елемент уклони, за разлику од структуре која опстаје, јер се њени елементи не налазе у стању међусобне зависности. Код проучавања структуре друштва акценат је на сложености, а код проучавања система на функционалности и рационалности.</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Истиче постојање манифестних (свесних, намераваних, видљивих)  и латентних (ненамераваних последица, непосредно невидљивих) функција система.</w:t>
            </w:r>
          </w:p>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ученика 1:</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Слушају и бележе, питају уколико желе додатно појашњење.</w:t>
            </w:r>
          </w:p>
        </w:tc>
      </w:tr>
      <w:tr>
        <w:trPr>
          <w:trHeight w:hRule="atLeast" w:val="842"/>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Главни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35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2:</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 xml:space="preserve">Поставља питање ученицима да промисле и образложе како разумеју појам </w:t>
            </w:r>
            <w:r>
              <w:rPr>
                <w:rFonts w:ascii="Times New Roman" w:cs="Times New Roman" w:eastAsia="Times New Roman" w:hAnsi="Times New Roman"/>
                <w:i/>
                <w:color w:val="000000"/>
                <w:sz w:val="24"/>
                <w:szCs w:val="24"/>
              </w:rPr>
              <w:t>економска структура друштва,</w:t>
            </w:r>
            <w:r>
              <w:rPr>
                <w:rFonts w:ascii="Times New Roman" w:cs="Times New Roman" w:eastAsia="Times New Roman" w:hAnsi="Times New Roman"/>
                <w:color w:val="000000"/>
                <w:sz w:val="24"/>
                <w:szCs w:val="24"/>
              </w:rPr>
              <w:t xml:space="preserve"> а како економски систем? Образовну структуру и образовни систем? Које би још конкретне структуре и системе могли да наведу и објасне? Истакните манифестне и латентне функције поменутих система.</w:t>
            </w:r>
          </w:p>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ученика 2:</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Одговарају на питања, износе ставове.</w:t>
            </w:r>
          </w:p>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3:</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Сваком пару у клупи даје одштампан материјал који чине подаци о полној, образовној и верској структури становништва Србије. Усмерава ученике да у пару проуче податке, затим да кроз дискусију износе своје описе и закључке.</w:t>
            </w:r>
          </w:p>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ученика 3:</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Анализирају податке, закључују у пару, дискутују.</w:t>
            </w:r>
          </w:p>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4:</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Подстиче дебату питањима: Може ли појединац да функционише ван система? А ван структуре и њеног утицаја? Од ученика очекује и да образложе одговоре.</w:t>
            </w:r>
          </w:p>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ученика 4:</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Одговарају на питања, дебатују.</w:t>
            </w:r>
          </w:p>
        </w:tc>
      </w:tr>
      <w:tr>
        <w:trPr>
          <w:trHeight w:hRule="atLeast" w:val="826"/>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Завршни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5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и ученика 5:</w:t>
            </w:r>
          </w:p>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color w:val="000000"/>
                <w:sz w:val="24"/>
                <w:szCs w:val="24"/>
              </w:rPr>
              <w:t>Кратак сажетак и п</w:t>
            </w:r>
            <w:bookmarkStart w:id="0" w:name="_GoBack"/>
            <w:bookmarkEnd w:id="0"/>
            <w:r>
              <w:rPr>
                <w:rFonts w:ascii="Times New Roman" w:cs="Times New Roman" w:eastAsia="Times New Roman" w:hAnsi="Times New Roman"/>
                <w:color w:val="000000"/>
                <w:sz w:val="24"/>
                <w:szCs w:val="24"/>
              </w:rPr>
              <w:t>оновно истицање кључних појмова.</w:t>
            </w:r>
            <w:r>
              <w:rPr>
                <w:rFonts w:ascii="Times New Roman" w:cs="Times New Roman" w:eastAsia="Times New Roman" w:hAnsi="Times New Roman"/>
                <w:b/>
                <w:color w:val="000000"/>
                <w:sz w:val="24"/>
                <w:szCs w:val="24"/>
              </w:rPr>
              <w:tab/>
            </w:r>
          </w:p>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r>
          </w:p>
        </w:tc>
      </w:tr>
      <w:tr>
        <w:trPr>
          <w:trHeight w:hRule="atLeast" w:val="560"/>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center"/>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ЗАПАЖАЊА О ЧАСУ И САМОЕВАЛУАЦИЈА</w:t>
            </w:r>
          </w:p>
        </w:tc>
      </w:tr>
      <w:tr>
        <w:trPr>
          <w:trHeight w:hRule="atLeast" w:val="11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Проблеми који су настали и како су решени:</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tc>
      </w:tr>
      <w:tr>
        <w:trPr>
          <w:trHeight w:hRule="atLeast" w:val="1122"/>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Следећи пут ћу променити/другачије урадити:</w:t>
            </w:r>
          </w:p>
        </w:tc>
      </w:tr>
      <w:tr>
        <w:trPr>
          <w:trHeight w:hRule="atLeast" w:val="1123"/>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Општа запажања:</w:t>
            </w:r>
          </w:p>
        </w:tc>
      </w:tr>
    </w:tbl>
    <w:p>
      <w:pPr>
        <w:pStyle w:val="style0"/>
        <w:rPr/>
      </w:pPr>
      <w:r>
        <w:rPr/>
      </w:r>
    </w:p>
    <w:p>
      <w:pPr>
        <w:pStyle w:val="style0"/>
        <w:rPr/>
      </w:pPr>
      <w:r>
        <w:rPr/>
      </w:r>
    </w:p>
    <w:p>
      <w:pPr>
        <w:pStyle w:val="style0"/>
        <w:rPr/>
      </w:pPr>
      <w:r>
        <w:rPr/>
      </w:r>
    </w:p>
    <w:sectPr>
      <w:type w:val="nextPage"/>
      <w:pgSz w:h="16838" w:w="11906"/>
      <w:pgMar w:bottom="851" w:footer="0" w:gutter="0" w:header="0" w:left="1134" w:right="1134" w:top="851"/>
      <w:pgNumType w:fmt="decimal"/>
      <w:formProt w:val="false"/>
      <w:textDirection w:val="lrTb"/>
      <w:docGrid w:charSpace="8192"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Tahoma">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bullet"/>
      <w:lvlText w:val="-"/>
      <w:lvlJc w:val="left"/>
      <w:pPr>
        <w:ind w:hanging="360" w:left="720"/>
      </w:pPr>
      <w:rPr>
        <w:rFonts w:ascii="Times New Roman" w:cs="Times New Roman" w:hAnsi="Times New Roman"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bullet"/>
      <w:lvlText w:val="-"/>
      <w:lvlJc w:val="left"/>
      <w:pPr>
        <w:ind w:hanging="360" w:left="720"/>
      </w:pPr>
      <w:rPr>
        <w:rFonts w:ascii="Times New Roman" w:cs="Times New Roman" w:hAnsi="Times New Roman"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3">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Lucida Sans Unicode" w:hAnsi="Calibri"/>
      <w:color w:val="auto"/>
      <w:sz w:val="22"/>
      <w:szCs w:val="22"/>
      <w:lang w:bidi="ar-SA" w:eastAsia="en-US" w:val="en-US"/>
    </w:rPr>
  </w:style>
  <w:style w:styleId="style15" w:type="character">
    <w:name w:val="Default Paragraph Font"/>
    <w:next w:val="style15"/>
    <w:rPr/>
  </w:style>
  <w:style w:styleId="style16" w:type="character">
    <w:name w:val="ListLabel 1"/>
    <w:next w:val="style16"/>
    <w:rPr>
      <w:rFonts w:cs="Times New Roman" w:eastAsia="Times New Roman"/>
    </w:rPr>
  </w:style>
  <w:style w:styleId="style17" w:type="character">
    <w:name w:val="ListLabel 2"/>
    <w:next w:val="style17"/>
    <w:rPr>
      <w:rFonts w:cs="Courier New"/>
    </w:rPr>
  </w:style>
  <w:style w:styleId="style18" w:type="character">
    <w:name w:val="Balloon Text Char"/>
    <w:basedOn w:val="style15"/>
    <w:next w:val="style18"/>
    <w:rPr>
      <w:rFonts w:ascii="Tahoma" w:cs="Tahoma" w:eastAsia="Lucida Sans Unicode" w:hAnsi="Tahoma"/>
      <w:sz w:val="16"/>
      <w:szCs w:val="16"/>
    </w:rPr>
  </w:style>
  <w:style w:styleId="style19" w:type="character">
    <w:name w:val="ListLabel 3"/>
    <w:next w:val="style19"/>
    <w:rPr>
      <w:rFonts w:cs="Times New Roman"/>
    </w:rPr>
  </w:style>
  <w:style w:styleId="style20" w:type="character">
    <w:name w:val="ListLabel 4"/>
    <w:next w:val="style20"/>
    <w:rPr>
      <w:rFonts w:cs="Courier New"/>
    </w:rPr>
  </w:style>
  <w:style w:styleId="style21" w:type="character">
    <w:name w:val="ListLabel 5"/>
    <w:next w:val="style21"/>
    <w:rPr>
      <w:rFonts w:cs="Wingdings"/>
    </w:rPr>
  </w:style>
  <w:style w:styleId="style22" w:type="character">
    <w:name w:val="ListLabel 6"/>
    <w:next w:val="style22"/>
    <w:rPr>
      <w:rFonts w:cs="Symbol"/>
    </w:rPr>
  </w:style>
  <w:style w:styleId="style23" w:type="paragraph">
    <w:name w:val="Heading"/>
    <w:basedOn w:val="style0"/>
    <w:next w:val="style24"/>
    <w:pPr>
      <w:keepNext/>
      <w:spacing w:after="120" w:before="240"/>
      <w:contextualSpacing w:val="false"/>
    </w:pPr>
    <w:rPr>
      <w:rFonts w:ascii="Arial" w:cs="Mangal" w:eastAsia="Lucida Sans Unicode" w:hAnsi="Arial"/>
      <w:sz w:val="28"/>
      <w:szCs w:val="28"/>
    </w:rPr>
  </w:style>
  <w:style w:styleId="style24" w:type="paragraph">
    <w:name w:val="Text Body"/>
    <w:basedOn w:val="style0"/>
    <w:next w:val="style24"/>
    <w:pPr>
      <w:spacing w:after="120" w:before="0"/>
      <w:contextualSpacing w:val="false"/>
    </w:pPr>
    <w:rPr/>
  </w:style>
  <w:style w:styleId="style25" w:type="paragraph">
    <w:name w:val="List"/>
    <w:basedOn w:val="style24"/>
    <w:next w:val="style25"/>
    <w:pPr/>
    <w:rPr>
      <w:rFonts w:cs="Mangal"/>
    </w:rPr>
  </w:style>
  <w:style w:styleId="style26" w:type="paragraph">
    <w:name w:val="Caption"/>
    <w:basedOn w:val="style0"/>
    <w:next w:val="style26"/>
    <w:pPr>
      <w:suppressLineNumbers/>
      <w:spacing w:after="120" w:before="120"/>
      <w:contextualSpacing w:val="false"/>
    </w:pPr>
    <w:rPr>
      <w:rFonts w:cs="Mangal"/>
      <w:i/>
      <w:iCs/>
      <w:sz w:val="24"/>
      <w:szCs w:val="24"/>
    </w:rPr>
  </w:style>
  <w:style w:styleId="style27" w:type="paragraph">
    <w:name w:val="Index"/>
    <w:basedOn w:val="style0"/>
    <w:next w:val="style27"/>
    <w:pPr>
      <w:suppressLineNumbers/>
    </w:pPr>
    <w:rPr>
      <w:rFonts w:cs="Mangal"/>
    </w:rPr>
  </w:style>
  <w:style w:styleId="style28" w:type="paragraph">
    <w:name w:val="caption"/>
    <w:basedOn w:val="style0"/>
    <w:next w:val="style28"/>
    <w:pPr>
      <w:suppressLineNumbers/>
      <w:spacing w:after="120" w:before="120"/>
      <w:contextualSpacing w:val="false"/>
    </w:pPr>
    <w:rPr>
      <w:rFonts w:cs="Mangal"/>
      <w:i/>
      <w:iCs/>
      <w:sz w:val="24"/>
      <w:szCs w:val="24"/>
    </w:rPr>
  </w:style>
  <w:style w:styleId="style29" w:type="paragraph">
    <w:name w:val="List Paragraph"/>
    <w:basedOn w:val="style0"/>
    <w:next w:val="style29"/>
    <w:pPr>
      <w:spacing w:after="0" w:before="0"/>
      <w:ind w:hanging="0" w:left="720" w:right="0"/>
      <w:contextualSpacing/>
    </w:pPr>
    <w:rPr/>
  </w:style>
  <w:style w:styleId="style30" w:type="paragraph">
    <w:name w:val="Balloon Text"/>
    <w:basedOn w:val="style0"/>
    <w:next w:val="style30"/>
    <w:pPr>
      <w:spacing w:after="0" w:before="0" w:line="100" w:lineRule="atLeast"/>
      <w:contextualSpacing w:val="false"/>
    </w:pPr>
    <w:rPr>
      <w:rFonts w:ascii="Tahoma" w:cs="Tahoma" w:hAnsi="Tahoma"/>
      <w:sz w:val="16"/>
      <w:szCs w:val="1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82</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2016-08-15T21:07:00Z</dcterms:created>
  <dc:creator>Vera Scekic</dc:creator>
  <cp:lastModifiedBy>Jovana</cp:lastModifiedBy>
  <dcterms:modified xsi:type="dcterms:W3CDTF">2016-08-28T11:08:00Z</dcterms:modified>
  <cp:revision>12</cp:revision>
</cp:coreProperties>
</file>